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081" w:rsidRDefault="00041081" w:rsidP="00041081">
      <w:pPr>
        <w:ind w:right="782"/>
        <w:rPr>
          <w:rFonts w:ascii="Times New Roman"/>
          <w:sz w:val="20"/>
        </w:rPr>
      </w:pPr>
      <w:bookmarkStart w:id="0" w:name="Al_Dirigente__Scolastico_I.C._BIAGIO_SIC"/>
      <w:bookmarkStart w:id="1" w:name="CAPACI"/>
      <w:bookmarkEnd w:id="0"/>
      <w:bookmarkEnd w:id="1"/>
      <w:r>
        <w:rPr>
          <w:rFonts w:ascii="Times New Roman"/>
          <w:sz w:val="20"/>
        </w:rPr>
        <w:t>ALLEGATO</w:t>
      </w:r>
      <w:r>
        <w:rPr>
          <w:rFonts w:ascii="Times New Roman"/>
          <w:spacing w:val="-11"/>
          <w:sz w:val="20"/>
        </w:rPr>
        <w:t xml:space="preserve"> </w:t>
      </w:r>
      <w:r>
        <w:rPr>
          <w:rFonts w:ascii="Times New Roman"/>
          <w:spacing w:val="-10"/>
          <w:sz w:val="20"/>
        </w:rPr>
        <w:t>B</w:t>
      </w:r>
    </w:p>
    <w:p w:rsidR="00041081" w:rsidRDefault="00041081" w:rsidP="00041081">
      <w:pPr>
        <w:ind w:left="4964" w:firstLine="76"/>
        <w:rPr>
          <w:rFonts w:ascii="Arial" w:eastAsia="Arial MT" w:hAnsi="Arial MT" w:cs="Arial MT"/>
          <w:b/>
        </w:rPr>
      </w:pPr>
    </w:p>
    <w:p w:rsidR="00041081" w:rsidRPr="00041081" w:rsidRDefault="00041081" w:rsidP="00041081">
      <w:pPr>
        <w:ind w:left="4964" w:firstLine="76"/>
        <w:rPr>
          <w:rFonts w:ascii="Arial" w:eastAsia="Arial MT" w:hAnsi="Arial MT" w:cs="Arial MT"/>
          <w:b/>
        </w:rPr>
      </w:pPr>
      <w:r w:rsidRPr="00041081">
        <w:rPr>
          <w:rFonts w:ascii="Arial" w:eastAsia="Arial MT" w:hAnsi="Arial MT" w:cs="Arial MT"/>
          <w:b/>
        </w:rPr>
        <w:t>Al</w:t>
      </w:r>
      <w:r w:rsidRPr="00041081">
        <w:rPr>
          <w:rFonts w:ascii="Arial" w:eastAsia="Arial MT" w:hAnsi="Arial MT" w:cs="Arial MT"/>
          <w:b/>
          <w:spacing w:val="-6"/>
        </w:rPr>
        <w:t xml:space="preserve"> </w:t>
      </w:r>
      <w:r w:rsidRPr="00041081">
        <w:rPr>
          <w:rFonts w:ascii="Arial" w:eastAsia="Arial MT" w:hAnsi="Arial MT" w:cs="Arial MT"/>
          <w:b/>
        </w:rPr>
        <w:t>Dirigente</w:t>
      </w:r>
      <w:r w:rsidRPr="00041081">
        <w:rPr>
          <w:rFonts w:ascii="Arial" w:eastAsia="Arial MT" w:hAnsi="Arial MT" w:cs="Arial MT"/>
          <w:b/>
          <w:spacing w:val="52"/>
        </w:rPr>
        <w:t xml:space="preserve"> </w:t>
      </w:r>
      <w:r w:rsidRPr="00041081">
        <w:rPr>
          <w:rFonts w:ascii="Arial" w:eastAsia="Arial MT" w:hAnsi="Arial MT" w:cs="Arial MT"/>
          <w:b/>
        </w:rPr>
        <w:t>Scolastico</w:t>
      </w:r>
      <w:r w:rsidRPr="00041081">
        <w:rPr>
          <w:rFonts w:ascii="Arial" w:eastAsia="Arial MT" w:hAnsi="Arial MT" w:cs="Arial MT"/>
          <w:b/>
          <w:spacing w:val="-8"/>
        </w:rPr>
        <w:t xml:space="preserve"> </w:t>
      </w:r>
      <w:r w:rsidRPr="00041081">
        <w:rPr>
          <w:rFonts w:ascii="Arial" w:eastAsia="Arial MT" w:hAnsi="Arial MT" w:cs="Arial MT"/>
          <w:b/>
        </w:rPr>
        <w:t>I.C.</w:t>
      </w:r>
      <w:r w:rsidRPr="00041081">
        <w:rPr>
          <w:rFonts w:ascii="Arial" w:eastAsia="Arial MT" w:hAnsi="Arial MT" w:cs="Arial MT"/>
          <w:b/>
          <w:spacing w:val="-4"/>
        </w:rPr>
        <w:t xml:space="preserve"> </w:t>
      </w:r>
      <w:r w:rsidRPr="00041081">
        <w:rPr>
          <w:rFonts w:ascii="Arial" w:eastAsia="Arial MT" w:hAnsi="Arial MT" w:cs="Arial MT"/>
          <w:b/>
          <w:spacing w:val="-4"/>
        </w:rPr>
        <w:t>“</w:t>
      </w:r>
      <w:r w:rsidRPr="00041081">
        <w:rPr>
          <w:rFonts w:ascii="Arial" w:eastAsia="Arial MT" w:hAnsi="Arial MT" w:cs="Arial MT"/>
          <w:b/>
        </w:rPr>
        <w:t>Andrea Camilleri</w:t>
      </w:r>
      <w:r w:rsidRPr="00041081">
        <w:rPr>
          <w:rFonts w:ascii="Arial" w:eastAsia="Arial MT" w:hAnsi="Arial MT" w:cs="Arial MT"/>
          <w:b/>
        </w:rPr>
        <w:t>”</w:t>
      </w:r>
    </w:p>
    <w:p w:rsidR="00041081" w:rsidRPr="00041081" w:rsidRDefault="00041081" w:rsidP="00041081">
      <w:pPr>
        <w:spacing w:before="95"/>
        <w:ind w:left="6398"/>
        <w:outlineLvl w:val="0"/>
        <w:rPr>
          <w:rFonts w:ascii="Arial" w:eastAsia="Arial" w:hAnsi="Arial" w:cs="Arial"/>
          <w:b/>
          <w:bCs/>
        </w:rPr>
      </w:pPr>
      <w:r w:rsidRPr="00041081">
        <w:rPr>
          <w:rFonts w:ascii="Arial" w:eastAsia="Arial" w:hAnsi="Arial" w:cs="Arial"/>
          <w:b/>
          <w:bCs/>
          <w:spacing w:val="-2"/>
        </w:rPr>
        <w:t>FAVARA</w:t>
      </w:r>
    </w:p>
    <w:p w:rsidR="00901D8C" w:rsidRDefault="00901D8C">
      <w:pPr>
        <w:pStyle w:val="Corpotesto"/>
        <w:rPr>
          <w:sz w:val="20"/>
        </w:rPr>
      </w:pPr>
    </w:p>
    <w:p w:rsidR="00901D8C" w:rsidRDefault="00901D8C">
      <w:pPr>
        <w:pStyle w:val="Corpotesto"/>
        <w:rPr>
          <w:sz w:val="20"/>
        </w:rPr>
      </w:pPr>
    </w:p>
    <w:p w:rsidR="00901D8C" w:rsidRDefault="00901D8C">
      <w:pPr>
        <w:pStyle w:val="Corpotesto"/>
        <w:spacing w:before="66"/>
        <w:rPr>
          <w:sz w:val="20"/>
        </w:rPr>
      </w:pPr>
    </w:p>
    <w:p w:rsidR="00901D8C" w:rsidRDefault="00901D8C">
      <w:pPr>
        <w:pStyle w:val="Corpotesto"/>
        <w:rPr>
          <w:rFonts w:ascii="Times New Roman"/>
          <w:sz w:val="20"/>
        </w:rPr>
      </w:pPr>
    </w:p>
    <w:p w:rsidR="00901D8C" w:rsidRDefault="00041081">
      <w:pPr>
        <w:pStyle w:val="Corpotesto"/>
        <w:spacing w:before="4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594359</wp:posOffset>
                </wp:positionH>
                <wp:positionV relativeFrom="paragraph">
                  <wp:posOffset>192392</wp:posOffset>
                </wp:positionV>
                <wp:extent cx="6277610" cy="336042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7610" cy="33604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01D8C" w:rsidRDefault="00041081">
                            <w:pPr>
                              <w:spacing w:before="292"/>
                              <w:ind w:left="324" w:right="12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INESISTENZA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CAUSA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INCOMPATIBILITA’,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>CONFLITTO</w:t>
                            </w:r>
                          </w:p>
                          <w:p w:rsidR="00901D8C" w:rsidRDefault="00041081">
                            <w:pPr>
                              <w:spacing w:before="2"/>
                              <w:ind w:left="327" w:right="12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INTERESSI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ASTENSIONE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(resa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forme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agli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artt.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46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d.P.R.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n. 445 del 28 dicembre 2000)</w:t>
                            </w:r>
                          </w:p>
                          <w:p w:rsidR="00901D8C" w:rsidRDefault="00901D8C">
                            <w:pPr>
                              <w:pStyle w:val="Corpotesto"/>
                              <w:spacing w:before="97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901D8C" w:rsidRDefault="00041081">
                            <w:pPr>
                              <w:pStyle w:val="Corpotesto"/>
                              <w:spacing w:line="360" w:lineRule="auto"/>
                              <w:ind w:left="124" w:right="124"/>
                              <w:jc w:val="center"/>
                              <w:rPr>
                                <w:rFonts w:ascii="Corbel" w:hAnsi="Corbel"/>
                              </w:rPr>
                            </w:pPr>
                            <w:r>
                              <w:rPr>
                                <w:rFonts w:ascii="Corbel" w:hAnsi="Corbel"/>
                                <w:sz w:val="24"/>
                              </w:rPr>
                              <w:t xml:space="preserve">Progetto previsto dalla </w:t>
                            </w:r>
                            <w:r>
                              <w:rPr>
                                <w:rFonts w:ascii="Corbel" w:hAnsi="Corbel"/>
                              </w:rPr>
                              <w:t>circolare dell’Assessorato dell’Istruzione e delle Formazione Professionale Dipartimento dell’Istruzione, dell’Università, e del Diritto allo Studio Servizio 1 – Funzionamento Scuole Statali Regione Siciliana, n.24 del 31/10/2024 avente per oggetto: “Poten</w:t>
                            </w:r>
                            <w:r>
                              <w:rPr>
                                <w:rFonts w:ascii="Corbel" w:hAnsi="Corbel"/>
                              </w:rPr>
                              <w:t>ziamento del sistema educativo attraverso</w:t>
                            </w:r>
                            <w:r>
                              <w:rPr>
                                <w:rFonts w:ascii="Corbel" w:hAnsi="Corbe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lo</w:t>
                            </w:r>
                            <w:r>
                              <w:rPr>
                                <w:rFonts w:ascii="Corbel" w:hAnsi="Corbe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sviluppo,</w:t>
                            </w:r>
                            <w:r>
                              <w:rPr>
                                <w:rFonts w:ascii="Corbel" w:hAnsi="Corbel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l’innovazione</w:t>
                            </w:r>
                            <w:r>
                              <w:rPr>
                                <w:rFonts w:ascii="Corbel" w:hAnsi="Corbe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e</w:t>
                            </w:r>
                            <w:r>
                              <w:rPr>
                                <w:rFonts w:ascii="Corbel" w:hAnsi="Corbe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la</w:t>
                            </w:r>
                            <w:r>
                              <w:rPr>
                                <w:rFonts w:ascii="Corbel" w:hAnsi="Corbe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sperimentazione</w:t>
                            </w:r>
                            <w:r>
                              <w:rPr>
                                <w:rFonts w:ascii="Corbel" w:hAnsi="Corbe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di</w:t>
                            </w:r>
                            <w:r>
                              <w:rPr>
                                <w:rFonts w:ascii="Corbel" w:hAnsi="Corbel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nuovi</w:t>
                            </w:r>
                            <w:r>
                              <w:rPr>
                                <w:rFonts w:ascii="Corbel" w:hAnsi="Corbel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modelli</w:t>
                            </w:r>
                            <w:r>
                              <w:rPr>
                                <w:rFonts w:ascii="Corbel" w:hAnsi="Corbel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basati</w:t>
                            </w:r>
                            <w:r>
                              <w:rPr>
                                <w:rFonts w:ascii="Corbel" w:hAnsi="Corbel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sulla</w:t>
                            </w:r>
                            <w:r>
                              <w:rPr>
                                <w:rFonts w:ascii="Corbel" w:hAnsi="Corbel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</w:rPr>
                              <w:t>didattica</w:t>
                            </w:r>
                            <w:r>
                              <w:rPr>
                                <w:rFonts w:ascii="Corbel" w:hAnsi="Corbel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rbel" w:hAnsi="Corbel"/>
                              </w:rPr>
                              <w:t>immersiva</w:t>
                            </w:r>
                            <w:proofErr w:type="spellEnd"/>
                            <w:r>
                              <w:rPr>
                                <w:rFonts w:ascii="Corbel" w:hAnsi="Corbel"/>
                              </w:rPr>
                              <w:t xml:space="preserve"> in favore degli Istituti Scolastici Comprensivi e delle Direzioni Didattiche con sede nella Regione Siciliana: Didat</w:t>
                            </w:r>
                            <w:r>
                              <w:rPr>
                                <w:rFonts w:ascii="Corbel" w:hAnsi="Corbel"/>
                              </w:rPr>
                              <w:t xml:space="preserve">tica </w:t>
                            </w:r>
                            <w:proofErr w:type="spellStart"/>
                            <w:r>
                              <w:rPr>
                                <w:rFonts w:ascii="Corbel" w:hAnsi="Corbel"/>
                              </w:rPr>
                              <w:t>Immersiva</w:t>
                            </w:r>
                            <w:proofErr w:type="spellEnd"/>
                            <w:r>
                              <w:rPr>
                                <w:rFonts w:ascii="Corbel" w:hAnsi="Corbel"/>
                              </w:rPr>
                              <w:t xml:space="preserve"> – Cap. 373361 del Bilancio della Regione Siciliana E.F. 2024-2025</w:t>
                            </w:r>
                          </w:p>
                          <w:p w:rsidR="00901D8C" w:rsidRDefault="00901D8C">
                            <w:pPr>
                              <w:pStyle w:val="Corpotesto"/>
                              <w:spacing w:before="137"/>
                              <w:rPr>
                                <w:rFonts w:ascii="Corbel"/>
                              </w:rPr>
                            </w:pPr>
                          </w:p>
                          <w:p w:rsidR="00901D8C" w:rsidRDefault="00041081">
                            <w:pPr>
                              <w:ind w:left="3220"/>
                              <w:rPr>
                                <w:rFonts w:ascii="Corbe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rbel"/>
                                <w:b/>
                                <w:spacing w:val="-2"/>
                                <w:sz w:val="28"/>
                              </w:rPr>
                              <w:t>CUP:</w:t>
                            </w:r>
                            <w:r w:rsidRPr="00041081">
                              <w:rPr>
                                <w:rFonts w:ascii="TitilliumWeb-SemiBold" w:eastAsiaTheme="minorHAnsi" w:hAnsi="TitilliumWeb-SemiBold" w:cs="TitilliumWeb-SemiBold"/>
                                <w:b/>
                                <w:bCs/>
                                <w:color w:val="64646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101D9">
                              <w:rPr>
                                <w:rFonts w:ascii="TitilliumWeb-SemiBold" w:eastAsiaTheme="minorHAnsi" w:hAnsi="TitilliumWeb-SemiBold" w:cs="TitilliumWeb-SemiBold"/>
                                <w:b/>
                                <w:bCs/>
                                <w:color w:val="646464"/>
                                <w:sz w:val="28"/>
                                <w:szCs w:val="28"/>
                              </w:rPr>
                              <w:t>G29I24001470002</w:t>
                            </w:r>
                            <w:r>
                              <w:rPr>
                                <w:rFonts w:ascii="TitilliumWeb-SemiBold" w:eastAsiaTheme="minorHAnsi" w:hAnsi="TitilliumWeb-SemiBold" w:cs="TitilliumWeb-SemiBold"/>
                                <w:b/>
                                <w:bCs/>
                                <w:color w:val="646464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6.8pt;margin-top:15.15pt;width:494.3pt;height:264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IW62QEAAKMDAAAOAAAAZHJzL2Uyb0RvYy54bWysU8Fu2zAMvQ/YPwi6L3aSwd2MOMXWoMOA&#10;YivQ7gNkWY6FyaImKrHz96NkJw22W1EfZMl8enyPpDe3Y2/YUXnUYCu+XOScKSuh0XZf8V/P9x8+&#10;cYZB2EYYsKriJ4X8dvv+3WZwpVpBB6ZRnhGJxXJwFe9CcGWWoexUL3ABTlkKtuB7Eejo91njxUDs&#10;vclWeV5kA/jGeZAKkb7upiDfJv62VTL8bFtUgZmKk7aQVp/WOq7ZdiPKvReu03KWIV6hohfaUtIL&#10;1U4EwQ5e/0fVa+kBoQ0LCX0GbaulSh7IzTL/x81TJ5xKXqg46C5lwrejlT+Oj57ppuJrzqzoqUXP&#10;agw1jGwdizM4LAnz5AgVxq8wUpOTUXQPIH8jQbIrzHQBCR2LMba+j2+yyegi1f90qTklYZI+Fqub&#10;m2JJIUmx9brIP65SV7KX685j+KagZ3FTcU9NTRLE8QFDFCDKMyRmM5YNxJt/LiahYHRzr42JMfT7&#10;+s54dhRxHtITXRIDXsMi3U5gN+FSaIYZOxuePEbrYazHuVI1NCcq1EDzVHH8cxBecWa+W2pYHL7z&#10;xp839Xnjg7mDNKJRpYUvhwCtTuZiiol3zkyTkBTPUxtH7fqcUC//1vYvAAAA//8DAFBLAwQUAAYA&#10;CAAAACEAo8bcfd8AAAAKAQAADwAAAGRycy9kb3ducmV2LnhtbEyPwU7DMBBE70j8g7VI3KjdhIQ2&#10;xKlQpHLhgGj7AW68JBHx2sRumv497okeRzOaeVNuZjOwCUffW5KwXAhgSI3VPbUSDvvt0wqYD4q0&#10;GiyhhAt62FT3d6UqtD3TF0670LJYQr5QEroQXMG5bzo0yi+sQ4retx2NClGOLdejOsdyM/BEiJwb&#10;1VNc6JTDusPmZ3cyEt4/9yH8Lg/P5D+m7Uudu/xSOykfH+a3V2AB5/Afhit+RIcqMh3tibRng4R1&#10;msekhFSkwK6+WCUJsKOELFtnwKuS316o/gAAAP//AwBQSwECLQAUAAYACAAAACEAtoM4kv4AAADh&#10;AQAAEwAAAAAAAAAAAAAAAAAAAAAAW0NvbnRlbnRfVHlwZXNdLnhtbFBLAQItABQABgAIAAAAIQA4&#10;/SH/1gAAAJQBAAALAAAAAAAAAAAAAAAAAC8BAABfcmVscy8ucmVsc1BLAQItABQABgAIAAAAIQDV&#10;gIW62QEAAKMDAAAOAAAAAAAAAAAAAAAAAC4CAABkcnMvZTJvRG9jLnhtbFBLAQItABQABgAIAAAA&#10;IQCjxtx93wAAAAoBAAAPAAAAAAAAAAAAAAAAADMEAABkcnMvZG93bnJldi54bWxQSwUGAAAAAAQA&#10;BADzAAAAPwUAAAAA&#10;" filled="f" strokeweight=".48pt">
                <v:path arrowok="t"/>
                <v:textbox inset="0,0,0,0">
                  <w:txbxContent>
                    <w:p w:rsidR="00901D8C" w:rsidRDefault="00041081">
                      <w:pPr>
                        <w:spacing w:before="292"/>
                        <w:ind w:left="324" w:right="124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  <w:u w:val="single"/>
                        </w:rPr>
                        <w:t>DICHIARAZIONE</w:t>
                      </w:r>
                      <w:r>
                        <w:rPr>
                          <w:b/>
                          <w:spacing w:val="-9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6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INESISTENZA</w:t>
                      </w:r>
                      <w:r>
                        <w:rPr>
                          <w:b/>
                          <w:spacing w:val="-5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6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CAUSA</w:t>
                      </w:r>
                      <w:r>
                        <w:rPr>
                          <w:b/>
                          <w:spacing w:val="-6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6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INCOMPATIBILITA’,</w:t>
                      </w:r>
                      <w:r>
                        <w:rPr>
                          <w:b/>
                          <w:spacing w:val="-6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6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>CONFLITTO</w:t>
                      </w:r>
                    </w:p>
                    <w:p w:rsidR="00901D8C" w:rsidRDefault="00041081">
                      <w:pPr>
                        <w:spacing w:before="2"/>
                        <w:ind w:left="327" w:right="124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INTERESSI</w:t>
                      </w:r>
                      <w:r>
                        <w:rPr>
                          <w:b/>
                          <w:spacing w:val="-3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ASTENSIONE</w:t>
                      </w:r>
                      <w:r>
                        <w:rPr>
                          <w:b/>
                          <w:spacing w:val="-3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(resa</w:t>
                      </w: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nelle</w:t>
                      </w:r>
                      <w:r>
                        <w:rPr>
                          <w:b/>
                          <w:spacing w:val="-5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forme</w:t>
                      </w: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cui</w:t>
                      </w: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agli</w:t>
                      </w: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artt.</w:t>
                      </w:r>
                      <w:r>
                        <w:rPr>
                          <w:b/>
                          <w:spacing w:val="-3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46</w:t>
                      </w:r>
                      <w:r>
                        <w:rPr>
                          <w:b/>
                          <w:spacing w:val="-3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47</w:t>
                      </w:r>
                      <w:r>
                        <w:rPr>
                          <w:b/>
                          <w:spacing w:val="-3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del</w:t>
                      </w: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  <w:u w:val="single"/>
                        </w:rPr>
                        <w:t>d.P.R.</w:t>
                      </w:r>
                      <w:proofErr w:type="spellEnd"/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n. 445 del 28 dicembre 2000)</w:t>
                      </w:r>
                    </w:p>
                    <w:p w:rsidR="00901D8C" w:rsidRDefault="00901D8C">
                      <w:pPr>
                        <w:pStyle w:val="Corpotesto"/>
                        <w:spacing w:before="97"/>
                        <w:rPr>
                          <w:b/>
                          <w:sz w:val="28"/>
                        </w:rPr>
                      </w:pPr>
                    </w:p>
                    <w:p w:rsidR="00901D8C" w:rsidRDefault="00041081">
                      <w:pPr>
                        <w:pStyle w:val="Corpotesto"/>
                        <w:spacing w:line="360" w:lineRule="auto"/>
                        <w:ind w:left="124" w:right="124"/>
                        <w:jc w:val="center"/>
                        <w:rPr>
                          <w:rFonts w:ascii="Corbel" w:hAnsi="Corbel"/>
                        </w:rPr>
                      </w:pPr>
                      <w:r>
                        <w:rPr>
                          <w:rFonts w:ascii="Corbel" w:hAnsi="Corbel"/>
                          <w:sz w:val="24"/>
                        </w:rPr>
                        <w:t xml:space="preserve">Progetto previsto dalla </w:t>
                      </w:r>
                      <w:r>
                        <w:rPr>
                          <w:rFonts w:ascii="Corbel" w:hAnsi="Corbel"/>
                        </w:rPr>
                        <w:t>circolare dell’Assessorato dell’Istruzione e delle Formazione Professionale Dipartimento dell’Istruzione, dell’Università, e del Diritto allo Studio Servizio 1 – Funzionamento Scuole Statali Regione Siciliana, n.24 del 31/10/2024 avente per oggetto: “Poten</w:t>
                      </w:r>
                      <w:r>
                        <w:rPr>
                          <w:rFonts w:ascii="Corbel" w:hAnsi="Corbel"/>
                        </w:rPr>
                        <w:t>ziamento del sistema educativo attraverso</w:t>
                      </w:r>
                      <w:r>
                        <w:rPr>
                          <w:rFonts w:ascii="Corbel" w:hAnsi="Corbe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lo</w:t>
                      </w:r>
                      <w:r>
                        <w:rPr>
                          <w:rFonts w:ascii="Corbel" w:hAnsi="Corbe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sviluppo,</w:t>
                      </w:r>
                      <w:r>
                        <w:rPr>
                          <w:rFonts w:ascii="Corbel" w:hAnsi="Corbe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l’innovazione</w:t>
                      </w:r>
                      <w:r>
                        <w:rPr>
                          <w:rFonts w:ascii="Corbel" w:hAnsi="Corbe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e</w:t>
                      </w:r>
                      <w:r>
                        <w:rPr>
                          <w:rFonts w:ascii="Corbel" w:hAnsi="Corbe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la</w:t>
                      </w:r>
                      <w:r>
                        <w:rPr>
                          <w:rFonts w:ascii="Corbel" w:hAnsi="Corbe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sperimentazione</w:t>
                      </w:r>
                      <w:r>
                        <w:rPr>
                          <w:rFonts w:ascii="Corbel" w:hAnsi="Corbe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di</w:t>
                      </w:r>
                      <w:r>
                        <w:rPr>
                          <w:rFonts w:ascii="Corbel" w:hAnsi="Corbe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nuovi</w:t>
                      </w:r>
                      <w:r>
                        <w:rPr>
                          <w:rFonts w:ascii="Corbel" w:hAnsi="Corbe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modelli</w:t>
                      </w:r>
                      <w:r>
                        <w:rPr>
                          <w:rFonts w:ascii="Corbel" w:hAnsi="Corbe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basati</w:t>
                      </w:r>
                      <w:r>
                        <w:rPr>
                          <w:rFonts w:ascii="Corbel" w:hAnsi="Corbel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sulla</w:t>
                      </w:r>
                      <w:r>
                        <w:rPr>
                          <w:rFonts w:ascii="Corbel" w:hAnsi="Corbel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</w:rPr>
                        <w:t>didattica</w:t>
                      </w:r>
                      <w:r>
                        <w:rPr>
                          <w:rFonts w:ascii="Corbel" w:hAnsi="Corbel"/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rbel" w:hAnsi="Corbel"/>
                        </w:rPr>
                        <w:t>immersiva</w:t>
                      </w:r>
                      <w:proofErr w:type="spellEnd"/>
                      <w:r>
                        <w:rPr>
                          <w:rFonts w:ascii="Corbel" w:hAnsi="Corbel"/>
                        </w:rPr>
                        <w:t xml:space="preserve"> in favore degli Istituti Scolastici Comprensivi e delle Direzioni Didattiche con sede nella Regione Siciliana: Didat</w:t>
                      </w:r>
                      <w:r>
                        <w:rPr>
                          <w:rFonts w:ascii="Corbel" w:hAnsi="Corbel"/>
                        </w:rPr>
                        <w:t xml:space="preserve">tica </w:t>
                      </w:r>
                      <w:proofErr w:type="spellStart"/>
                      <w:r>
                        <w:rPr>
                          <w:rFonts w:ascii="Corbel" w:hAnsi="Corbel"/>
                        </w:rPr>
                        <w:t>Immersiva</w:t>
                      </w:r>
                      <w:proofErr w:type="spellEnd"/>
                      <w:r>
                        <w:rPr>
                          <w:rFonts w:ascii="Corbel" w:hAnsi="Corbel"/>
                        </w:rPr>
                        <w:t xml:space="preserve"> – Cap. 373361 del Bilancio della Regione Siciliana E.F. 2024-2025</w:t>
                      </w:r>
                    </w:p>
                    <w:p w:rsidR="00901D8C" w:rsidRDefault="00901D8C">
                      <w:pPr>
                        <w:pStyle w:val="Corpotesto"/>
                        <w:spacing w:before="137"/>
                        <w:rPr>
                          <w:rFonts w:ascii="Corbel"/>
                        </w:rPr>
                      </w:pPr>
                    </w:p>
                    <w:p w:rsidR="00901D8C" w:rsidRDefault="00041081">
                      <w:pPr>
                        <w:ind w:left="3220"/>
                        <w:rPr>
                          <w:rFonts w:ascii="Corbel"/>
                          <w:b/>
                          <w:sz w:val="28"/>
                        </w:rPr>
                      </w:pPr>
                      <w:r>
                        <w:rPr>
                          <w:rFonts w:ascii="Corbel"/>
                          <w:b/>
                          <w:spacing w:val="-2"/>
                          <w:sz w:val="28"/>
                        </w:rPr>
                        <w:t>CUP:</w:t>
                      </w:r>
                      <w:r w:rsidRPr="00041081">
                        <w:rPr>
                          <w:rFonts w:ascii="TitilliumWeb-SemiBold" w:eastAsiaTheme="minorHAnsi" w:hAnsi="TitilliumWeb-SemiBold" w:cs="TitilliumWeb-SemiBold"/>
                          <w:b/>
                          <w:bCs/>
                          <w:color w:val="646464"/>
                          <w:sz w:val="28"/>
                          <w:szCs w:val="28"/>
                        </w:rPr>
                        <w:t xml:space="preserve"> </w:t>
                      </w:r>
                      <w:r w:rsidRPr="00A101D9">
                        <w:rPr>
                          <w:rFonts w:ascii="TitilliumWeb-SemiBold" w:eastAsiaTheme="minorHAnsi" w:hAnsi="TitilliumWeb-SemiBold" w:cs="TitilliumWeb-SemiBold"/>
                          <w:b/>
                          <w:bCs/>
                          <w:color w:val="646464"/>
                          <w:sz w:val="28"/>
                          <w:szCs w:val="28"/>
                        </w:rPr>
                        <w:t>G29I24001470002</w:t>
                      </w:r>
                      <w:r>
                        <w:rPr>
                          <w:rFonts w:ascii="TitilliumWeb-SemiBold" w:eastAsiaTheme="minorHAnsi" w:hAnsi="TitilliumWeb-SemiBold" w:cs="TitilliumWeb-SemiBold"/>
                          <w:b/>
                          <w:bCs/>
                          <w:color w:val="646464"/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01D8C" w:rsidRDefault="00901D8C">
      <w:pPr>
        <w:pStyle w:val="Corpotesto"/>
        <w:rPr>
          <w:rFonts w:ascii="Times New Roman"/>
          <w:sz w:val="20"/>
        </w:rPr>
        <w:sectPr w:rsidR="00901D8C">
          <w:type w:val="continuous"/>
          <w:pgSz w:w="11920" w:h="16850"/>
          <w:pgMar w:top="1180" w:right="992" w:bottom="280" w:left="850" w:header="720" w:footer="720" w:gutter="0"/>
          <w:cols w:space="720"/>
        </w:sectPr>
      </w:pPr>
    </w:p>
    <w:p w:rsidR="00901D8C" w:rsidRDefault="00041081">
      <w:pPr>
        <w:pStyle w:val="Corpotesto"/>
        <w:tabs>
          <w:tab w:val="left" w:pos="3657"/>
          <w:tab w:val="left" w:pos="6885"/>
          <w:tab w:val="left" w:pos="9798"/>
        </w:tabs>
        <w:spacing w:before="37"/>
        <w:ind w:left="390" w:right="213"/>
      </w:pPr>
      <w:r>
        <w:lastRenderedPageBreak/>
        <w:t>Il</w:t>
      </w:r>
      <w:r>
        <w:rPr>
          <w:spacing w:val="40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40"/>
        </w:rPr>
        <w:t xml:space="preserve"> </w:t>
      </w:r>
      <w:r>
        <w:t>a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data</w:t>
      </w:r>
      <w:r>
        <w:rPr>
          <w:u w:val="single"/>
        </w:rPr>
        <w:tab/>
      </w:r>
      <w:r>
        <w:rPr>
          <w:spacing w:val="-10"/>
        </w:rPr>
        <w:t>,</w:t>
      </w:r>
      <w:r>
        <w:rPr>
          <w:spacing w:val="-4"/>
        </w:rPr>
        <w:t xml:space="preserve"> C.F.</w:t>
      </w:r>
    </w:p>
    <w:p w:rsidR="00901D8C" w:rsidRDefault="00041081">
      <w:pPr>
        <w:pStyle w:val="Corpotesto"/>
        <w:tabs>
          <w:tab w:val="left" w:pos="3501"/>
          <w:tab w:val="left" w:pos="8024"/>
        </w:tabs>
        <w:spacing w:before="145"/>
        <w:ind w:left="390"/>
      </w:pPr>
      <w:r>
        <w:rPr>
          <w:u w:val="single"/>
        </w:rPr>
        <w:tab/>
      </w:r>
      <w:r>
        <w:t>,</w:t>
      </w:r>
      <w:r>
        <w:rPr>
          <w:spacing w:val="73"/>
          <w:w w:val="150"/>
        </w:rPr>
        <w:t xml:space="preserve"> </w:t>
      </w:r>
      <w:proofErr w:type="gramStart"/>
      <w:r>
        <w:t>in</w:t>
      </w:r>
      <w:r>
        <w:rPr>
          <w:spacing w:val="44"/>
        </w:rPr>
        <w:t xml:space="preserve">  </w:t>
      </w:r>
      <w:r>
        <w:t>servizio</w:t>
      </w:r>
      <w:proofErr w:type="gramEnd"/>
      <w:r>
        <w:rPr>
          <w:spacing w:val="35"/>
        </w:rPr>
        <w:t xml:space="preserve">  </w:t>
      </w:r>
      <w:r>
        <w:rPr>
          <w:spacing w:val="-2"/>
        </w:rPr>
        <w:t>presso</w:t>
      </w:r>
      <w:r>
        <w:rPr>
          <w:u w:val="single"/>
        </w:rPr>
        <w:tab/>
      </w:r>
      <w:r>
        <w:t>,</w:t>
      </w:r>
      <w:r>
        <w:rPr>
          <w:spacing w:val="70"/>
        </w:rPr>
        <w:t xml:space="preserve"> </w:t>
      </w:r>
      <w:r>
        <w:t>con</w:t>
      </w:r>
      <w:r>
        <w:rPr>
          <w:spacing w:val="69"/>
        </w:rPr>
        <w:t xml:space="preserve"> </w:t>
      </w:r>
      <w:r>
        <w:t>la</w:t>
      </w:r>
      <w:r>
        <w:rPr>
          <w:spacing w:val="70"/>
        </w:rPr>
        <w:t xml:space="preserve"> </w:t>
      </w:r>
      <w:r>
        <w:t>qualifica</w:t>
      </w:r>
      <w:r>
        <w:rPr>
          <w:spacing w:val="44"/>
        </w:rPr>
        <w:t xml:space="preserve">  </w:t>
      </w:r>
      <w:r>
        <w:rPr>
          <w:spacing w:val="-5"/>
        </w:rPr>
        <w:t>di</w:t>
      </w:r>
    </w:p>
    <w:p w:rsidR="00901D8C" w:rsidRDefault="00041081">
      <w:pPr>
        <w:pStyle w:val="Corpotesto"/>
        <w:tabs>
          <w:tab w:val="left" w:pos="1629"/>
          <w:tab w:val="left" w:pos="6957"/>
        </w:tabs>
        <w:spacing w:before="149"/>
        <w:ind w:left="503"/>
      </w:pPr>
      <w:r>
        <w:rPr>
          <w:u w:val="single"/>
        </w:rPr>
        <w:tab/>
      </w: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>relazione</w:t>
      </w:r>
      <w:r>
        <w:rPr>
          <w:spacing w:val="-4"/>
        </w:rPr>
        <w:t xml:space="preserve"> </w:t>
      </w:r>
      <w:r>
        <w:t>all’incarico</w:t>
      </w:r>
      <w:r>
        <w:rPr>
          <w:spacing w:val="-10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901D8C" w:rsidRDefault="00041081">
      <w:pPr>
        <w:pStyle w:val="Corpotesto"/>
        <w:spacing w:before="267" w:line="357" w:lineRule="auto"/>
        <w:ind w:left="1211" w:right="140" w:hanging="708"/>
        <w:jc w:val="both"/>
      </w:pPr>
      <w:r>
        <w:rPr>
          <w:b/>
        </w:rPr>
        <w:t>VISTA</w:t>
      </w:r>
      <w:r>
        <w:rPr>
          <w:b/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legge</w:t>
      </w:r>
      <w:r>
        <w:rPr>
          <w:spacing w:val="-6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agosto</w:t>
      </w:r>
      <w:r>
        <w:rPr>
          <w:spacing w:val="-3"/>
        </w:rPr>
        <w:t xml:space="preserve"> </w:t>
      </w:r>
      <w:r>
        <w:t>1990,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241,</w:t>
      </w:r>
      <w:r>
        <w:rPr>
          <w:spacing w:val="-4"/>
        </w:rPr>
        <w:t xml:space="preserve"> </w:t>
      </w:r>
      <w:r>
        <w:t>recante</w:t>
      </w:r>
      <w:r>
        <w:rPr>
          <w:spacing w:val="-4"/>
        </w:rPr>
        <w:t xml:space="preserve"> </w:t>
      </w:r>
      <w:r>
        <w:t>«Nuove</w:t>
      </w:r>
      <w:r>
        <w:rPr>
          <w:spacing w:val="-6"/>
        </w:rPr>
        <w:t xml:space="preserve"> </w:t>
      </w:r>
      <w:r>
        <w:t>norme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procedimento</w:t>
      </w:r>
      <w:r>
        <w:rPr>
          <w:spacing w:val="-3"/>
        </w:rPr>
        <w:t xml:space="preserve"> </w:t>
      </w:r>
      <w:r>
        <w:t>amministrativo</w:t>
      </w:r>
      <w:r>
        <w:rPr>
          <w:spacing w:val="-5"/>
        </w:rPr>
        <w:t xml:space="preserve"> </w:t>
      </w:r>
      <w:r>
        <w:t>e di diritto di accesso ai documenti amministrativi»;</w:t>
      </w:r>
    </w:p>
    <w:p w:rsidR="00901D8C" w:rsidRDefault="00041081">
      <w:pPr>
        <w:pStyle w:val="Corpotesto"/>
        <w:spacing w:before="121"/>
        <w:ind w:left="503"/>
        <w:jc w:val="both"/>
      </w:pPr>
      <w:proofErr w:type="gramStart"/>
      <w:r>
        <w:rPr>
          <w:b/>
        </w:rPr>
        <w:t>VISTI</w:t>
      </w:r>
      <w:r>
        <w:rPr>
          <w:b/>
          <w:spacing w:val="72"/>
        </w:rPr>
        <w:t xml:space="preserve">  </w:t>
      </w:r>
      <w:r>
        <w:t>in</w:t>
      </w:r>
      <w:proofErr w:type="gramEnd"/>
      <w:r>
        <w:rPr>
          <w:spacing w:val="-3"/>
        </w:rPr>
        <w:t xml:space="preserve"> </w:t>
      </w:r>
      <w:r>
        <w:t>particolare,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articoli</w:t>
      </w:r>
      <w:r>
        <w:rPr>
          <w:spacing w:val="-5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6-bis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predetta</w:t>
      </w:r>
      <w:r>
        <w:rPr>
          <w:spacing w:val="-19"/>
        </w:rPr>
        <w:t xml:space="preserve"> </w:t>
      </w:r>
      <w:r>
        <w:rPr>
          <w:spacing w:val="-2"/>
        </w:rPr>
        <w:t>legge;</w:t>
      </w:r>
    </w:p>
    <w:p w:rsidR="00901D8C" w:rsidRDefault="00041081">
      <w:pPr>
        <w:pStyle w:val="Corpotesto"/>
        <w:spacing w:before="245" w:line="276" w:lineRule="auto"/>
        <w:ind w:left="1223" w:right="132" w:hanging="721"/>
        <w:jc w:val="both"/>
      </w:pPr>
      <w:r>
        <w:rPr>
          <w:b/>
        </w:rPr>
        <w:t xml:space="preserve">VISTO </w:t>
      </w:r>
      <w:r>
        <w:t>il decreto legislativo 30 marzo 2001, n. 165, recante «Norme generali sull’ordinamento del lavoro alle dipendenze delle amministrazioni pubbliche»;</w:t>
      </w:r>
    </w:p>
    <w:p w:rsidR="00901D8C" w:rsidRDefault="00041081">
      <w:pPr>
        <w:pStyle w:val="Corpotesto"/>
        <w:spacing w:before="201" w:line="276" w:lineRule="auto"/>
        <w:ind w:left="1223" w:right="134" w:hanging="721"/>
        <w:jc w:val="both"/>
      </w:pPr>
      <w:r>
        <w:rPr>
          <w:b/>
        </w:rPr>
        <w:t xml:space="preserve">VISTO </w:t>
      </w:r>
      <w:r>
        <w:t xml:space="preserve">il decreto legislativo 8 aprile 2013, n. 39, recante «Disposizioni in materia di </w:t>
      </w:r>
      <w:proofErr w:type="spellStart"/>
      <w:r>
        <w:t>inconferibilità</w:t>
      </w:r>
      <w:proofErr w:type="spellEnd"/>
      <w:r>
        <w:t xml:space="preserve"> e incompatibilità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incarichi</w:t>
      </w:r>
      <w:r>
        <w:rPr>
          <w:spacing w:val="-9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pubbliche</w:t>
      </w:r>
      <w:r>
        <w:rPr>
          <w:spacing w:val="-6"/>
        </w:rPr>
        <w:t xml:space="preserve"> </w:t>
      </w:r>
      <w:r>
        <w:t>amministrazioni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enti</w:t>
      </w:r>
      <w:r>
        <w:rPr>
          <w:spacing w:val="-7"/>
        </w:rPr>
        <w:t xml:space="preserve"> </w:t>
      </w:r>
      <w:r>
        <w:t>privati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controllo pubblico, a norma dell'articolo 1, commi 49 e 50, del</w:t>
      </w:r>
      <w:r>
        <w:t>la legge 6 novembre 2012, n.</w:t>
      </w:r>
    </w:p>
    <w:p w:rsidR="00901D8C" w:rsidRDefault="00041081">
      <w:pPr>
        <w:pStyle w:val="Corpotesto"/>
        <w:spacing w:line="268" w:lineRule="exact"/>
        <w:ind w:left="1223"/>
      </w:pPr>
      <w:r>
        <w:rPr>
          <w:spacing w:val="-2"/>
        </w:rPr>
        <w:t>190»;</w:t>
      </w:r>
    </w:p>
    <w:p w:rsidR="00901D8C" w:rsidRDefault="00041081">
      <w:pPr>
        <w:pStyle w:val="Corpotesto"/>
        <w:spacing w:before="242" w:line="276" w:lineRule="auto"/>
        <w:ind w:left="1223" w:right="139" w:hanging="720"/>
        <w:jc w:val="both"/>
      </w:pPr>
      <w:r>
        <w:rPr>
          <w:b/>
        </w:rPr>
        <w:t xml:space="preserve">VISTA </w:t>
      </w:r>
      <w:r>
        <w:t>la legge 6 novembre 2012, n. 190, recante «Disposizioni per la prevenzione e la repressione della corruzione e dell’illegalità nella pubblica amministrazione»;</w:t>
      </w:r>
    </w:p>
    <w:p w:rsidR="00901D8C" w:rsidRDefault="00041081">
      <w:pPr>
        <w:spacing w:before="201"/>
        <w:ind w:left="1143" w:right="782"/>
        <w:jc w:val="center"/>
        <w:rPr>
          <w:b/>
          <w:sz w:val="24"/>
        </w:rPr>
      </w:pPr>
      <w:bookmarkStart w:id="2" w:name="DICHIARA"/>
      <w:bookmarkEnd w:id="2"/>
      <w:r>
        <w:rPr>
          <w:b/>
          <w:spacing w:val="-2"/>
          <w:sz w:val="24"/>
        </w:rPr>
        <w:t>DICHIARA</w:t>
      </w:r>
    </w:p>
    <w:p w:rsidR="00901D8C" w:rsidRDefault="00041081">
      <w:pPr>
        <w:pStyle w:val="Corpotesto"/>
        <w:spacing w:before="50" w:line="276" w:lineRule="auto"/>
        <w:ind w:left="503" w:right="132"/>
        <w:jc w:val="both"/>
      </w:pPr>
      <w:r>
        <w:t>consapevole che la falsità in atti e le dichia</w:t>
      </w:r>
      <w:r>
        <w:t>razioni mendaci sono punite ai sensi del codice penale e delle leggi</w:t>
      </w:r>
      <w:r>
        <w:rPr>
          <w:spacing w:val="-4"/>
        </w:rPr>
        <w:t xml:space="preserve"> </w:t>
      </w:r>
      <w:r>
        <w:t>speciali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che,</w:t>
      </w:r>
      <w:r>
        <w:rPr>
          <w:spacing w:val="-3"/>
        </w:rPr>
        <w:t xml:space="preserve"> </w:t>
      </w:r>
      <w:r>
        <w:t>laddove</w:t>
      </w:r>
      <w:r>
        <w:rPr>
          <w:spacing w:val="-3"/>
        </w:rPr>
        <w:t xml:space="preserve"> </w:t>
      </w:r>
      <w:r>
        <w:t>dovesse</w:t>
      </w:r>
      <w:r>
        <w:rPr>
          <w:spacing w:val="-3"/>
        </w:rPr>
        <w:t xml:space="preserve"> </w:t>
      </w:r>
      <w:r>
        <w:t>emergere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veridicità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dichiarato,</w:t>
      </w:r>
      <w:r>
        <w:rPr>
          <w:spacing w:val="-6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 xml:space="preserve">avrà la decadenza dai benefici eventualmente ottenuti ai sensi dell’art. 75 del </w:t>
      </w:r>
      <w:proofErr w:type="spellStart"/>
      <w:r>
        <w:t>d.P.R.</w:t>
      </w:r>
      <w:proofErr w:type="spellEnd"/>
      <w:r>
        <w:t xml:space="preserve"> n. 445 del 28 dicembre 2000 e l’applicazione di ogni altra sanzione prevista dalla legge, nella predetta qualità, ai sensi e per gli effetti di cui agli artt. 46 e 47 de</w:t>
      </w:r>
      <w:r>
        <w:t xml:space="preserve">l </w:t>
      </w:r>
      <w:proofErr w:type="spellStart"/>
      <w:r>
        <w:t>d.P.R.</w:t>
      </w:r>
      <w:proofErr w:type="spellEnd"/>
      <w:r>
        <w:t xml:space="preserve"> n. 445 del 28 dicembre 2000:</w:t>
      </w:r>
    </w:p>
    <w:p w:rsidR="00901D8C" w:rsidRDefault="00041081">
      <w:pPr>
        <w:pStyle w:val="Paragrafoelenco"/>
        <w:numPr>
          <w:ilvl w:val="0"/>
          <w:numId w:val="1"/>
        </w:numPr>
        <w:tabs>
          <w:tab w:val="left" w:pos="1221"/>
          <w:tab w:val="left" w:pos="1223"/>
        </w:tabs>
        <w:spacing w:before="122"/>
        <w:ind w:right="134"/>
        <w:rPr>
          <w:sz w:val="24"/>
        </w:rPr>
      </w:pPr>
      <w:r>
        <w:rPr>
          <w:sz w:val="24"/>
        </w:rPr>
        <w:t>Di non trovarsi in situazione di incompatibilità, ai sensi di quanto previsto dal d.lgs. n. 39/2013 e dall’art. 53, del d.lgs. n. 165/2001;</w:t>
      </w:r>
    </w:p>
    <w:p w:rsidR="00901D8C" w:rsidRDefault="00041081">
      <w:pPr>
        <w:pStyle w:val="Paragrafoelenco"/>
        <w:numPr>
          <w:ilvl w:val="0"/>
          <w:numId w:val="1"/>
        </w:numPr>
        <w:tabs>
          <w:tab w:val="left" w:pos="1221"/>
          <w:tab w:val="left" w:pos="1223"/>
        </w:tabs>
        <w:ind w:right="131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non avere, direttamente o indirettamente, un interesse finanziario, economi</w:t>
      </w:r>
      <w:r>
        <w:rPr>
          <w:sz w:val="24"/>
        </w:rPr>
        <w:t>co o altro interesse personale nel procedimento in esame, né di trovarsi in altra condizione di conflitto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interessi</w:t>
      </w:r>
      <w:r>
        <w:rPr>
          <w:spacing w:val="-6"/>
          <w:sz w:val="24"/>
        </w:rPr>
        <w:t xml:space="preserve"> </w:t>
      </w:r>
      <w:r>
        <w:rPr>
          <w:sz w:val="24"/>
        </w:rPr>
        <w:t>(neppure</w:t>
      </w:r>
      <w:r>
        <w:rPr>
          <w:spacing w:val="-8"/>
          <w:sz w:val="24"/>
        </w:rPr>
        <w:t xml:space="preserve"> </w:t>
      </w:r>
      <w:r>
        <w:rPr>
          <w:sz w:val="24"/>
        </w:rPr>
        <w:t>potenziale)</w:t>
      </w:r>
      <w:r>
        <w:rPr>
          <w:spacing w:val="-7"/>
          <w:sz w:val="24"/>
        </w:rPr>
        <w:t xml:space="preserve"> </w:t>
      </w:r>
      <w:r>
        <w:rPr>
          <w:sz w:val="24"/>
        </w:rPr>
        <w:t>ai</w:t>
      </w:r>
      <w:r>
        <w:rPr>
          <w:spacing w:val="-9"/>
          <w:sz w:val="24"/>
        </w:rPr>
        <w:t xml:space="preserve"> </w:t>
      </w:r>
      <w:r>
        <w:rPr>
          <w:sz w:val="24"/>
        </w:rPr>
        <w:t>sensi</w:t>
      </w:r>
      <w:r>
        <w:rPr>
          <w:spacing w:val="-11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7"/>
          <w:sz w:val="24"/>
        </w:rPr>
        <w:t xml:space="preserve"> </w:t>
      </w:r>
      <w:r>
        <w:rPr>
          <w:sz w:val="24"/>
        </w:rPr>
        <w:t>6-</w:t>
      </w:r>
      <w:r>
        <w:rPr>
          <w:i/>
          <w:sz w:val="24"/>
        </w:rPr>
        <w:t>bis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9"/>
          <w:sz w:val="24"/>
        </w:rPr>
        <w:t xml:space="preserve"> </w:t>
      </w:r>
      <w:r>
        <w:rPr>
          <w:sz w:val="24"/>
        </w:rPr>
        <w:t>legge</w:t>
      </w:r>
      <w:r>
        <w:rPr>
          <w:spacing w:val="-8"/>
          <w:sz w:val="24"/>
        </w:rPr>
        <w:t xml:space="preserve"> </w:t>
      </w:r>
      <w:r>
        <w:rPr>
          <w:sz w:val="24"/>
        </w:rPr>
        <w:t>n.</w:t>
      </w:r>
      <w:r>
        <w:rPr>
          <w:spacing w:val="-7"/>
          <w:sz w:val="24"/>
        </w:rPr>
        <w:t xml:space="preserve"> </w:t>
      </w:r>
      <w:r>
        <w:rPr>
          <w:sz w:val="24"/>
        </w:rPr>
        <w:t>241/1990.</w:t>
      </w:r>
      <w:r>
        <w:rPr>
          <w:spacing w:val="-9"/>
          <w:sz w:val="24"/>
        </w:rPr>
        <w:t xml:space="preserve"> </w:t>
      </w:r>
      <w:r>
        <w:rPr>
          <w:sz w:val="24"/>
        </w:rPr>
        <w:t>In particolare, che l’assunzione dell’incarico di Responsabile del</w:t>
      </w:r>
      <w:r>
        <w:rPr>
          <w:spacing w:val="-14"/>
          <w:sz w:val="24"/>
        </w:rPr>
        <w:t xml:space="preserve"> </w:t>
      </w:r>
      <w:r>
        <w:rPr>
          <w:sz w:val="24"/>
        </w:rPr>
        <w:t>procedimento:</w:t>
      </w:r>
    </w:p>
    <w:p w:rsidR="00901D8C" w:rsidRDefault="00041081">
      <w:pPr>
        <w:pStyle w:val="Paragrafoelenco"/>
        <w:numPr>
          <w:ilvl w:val="1"/>
          <w:numId w:val="1"/>
        </w:numPr>
        <w:tabs>
          <w:tab w:val="left" w:pos="1942"/>
        </w:tabs>
        <w:spacing w:before="119"/>
        <w:ind w:left="1942" w:right="0" w:hanging="474"/>
        <w:jc w:val="both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coinvolge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propri;</w:t>
      </w:r>
    </w:p>
    <w:p w:rsidR="00901D8C" w:rsidRDefault="00041081">
      <w:pPr>
        <w:pStyle w:val="Paragrafoelenco"/>
        <w:numPr>
          <w:ilvl w:val="1"/>
          <w:numId w:val="1"/>
        </w:numPr>
        <w:tabs>
          <w:tab w:val="left" w:pos="1940"/>
          <w:tab w:val="left" w:pos="1943"/>
        </w:tabs>
        <w:spacing w:before="120"/>
        <w:ind w:right="139" w:hanging="531"/>
        <w:jc w:val="both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z w:val="24"/>
        </w:rPr>
        <w:t xml:space="preserve"> coinvolge interessi di parenti, affini entro il secondo grado, del coniuge o di conviventi, oppure di persone con le quali abbia rapporti di frequentazione </w:t>
      </w:r>
      <w:r>
        <w:rPr>
          <w:spacing w:val="-2"/>
          <w:sz w:val="24"/>
        </w:rPr>
        <w:t>abituale;</w:t>
      </w:r>
    </w:p>
    <w:p w:rsidR="00901D8C" w:rsidRDefault="00041081">
      <w:pPr>
        <w:pStyle w:val="Paragrafoelenco"/>
        <w:numPr>
          <w:ilvl w:val="1"/>
          <w:numId w:val="1"/>
        </w:numPr>
        <w:tabs>
          <w:tab w:val="left" w:pos="1939"/>
          <w:tab w:val="left" w:pos="1943"/>
        </w:tabs>
        <w:spacing w:before="119"/>
        <w:ind w:right="141" w:hanging="586"/>
        <w:jc w:val="both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z w:val="24"/>
        </w:rPr>
        <w:t xml:space="preserve"> coinvolge</w:t>
      </w:r>
      <w:r>
        <w:rPr>
          <w:spacing w:val="-1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z w:val="24"/>
        </w:rPr>
        <w:t>di soggetti</w:t>
      </w:r>
      <w:r>
        <w:rPr>
          <w:spacing w:val="-1"/>
          <w:sz w:val="24"/>
        </w:rPr>
        <w:t xml:space="preserve"> </w:t>
      </w:r>
      <w:r>
        <w:rPr>
          <w:sz w:val="24"/>
        </w:rPr>
        <w:t>od organizzazioni</w:t>
      </w:r>
      <w:r>
        <w:rPr>
          <w:spacing w:val="-1"/>
          <w:sz w:val="24"/>
        </w:rPr>
        <w:t xml:space="preserve"> </w:t>
      </w:r>
      <w:r>
        <w:rPr>
          <w:sz w:val="24"/>
        </w:rPr>
        <w:t>con cui</w:t>
      </w:r>
      <w:r>
        <w:rPr>
          <w:spacing w:val="-1"/>
          <w:sz w:val="24"/>
        </w:rPr>
        <w:t xml:space="preserve"> </w:t>
      </w:r>
      <w:r>
        <w:rPr>
          <w:sz w:val="24"/>
        </w:rPr>
        <w:t>egli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coniuge abbia causa pendente o grave inimicizia o rapporti di credito o debito </w:t>
      </w:r>
      <w:r>
        <w:rPr>
          <w:sz w:val="24"/>
        </w:rPr>
        <w:t>significativi;</w:t>
      </w:r>
    </w:p>
    <w:p w:rsidR="00901D8C" w:rsidRDefault="00041081">
      <w:pPr>
        <w:pStyle w:val="Paragrafoelenco"/>
        <w:numPr>
          <w:ilvl w:val="1"/>
          <w:numId w:val="1"/>
        </w:numPr>
        <w:tabs>
          <w:tab w:val="left" w:pos="1940"/>
          <w:tab w:val="left" w:pos="1943"/>
        </w:tabs>
        <w:spacing w:before="118"/>
        <w:ind w:hanging="584"/>
        <w:jc w:val="both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z w:val="24"/>
        </w:rPr>
        <w:t xml:space="preserve"> coinvolge interessi di soggetti od organizzazioni di cui sia tutore, curatore, procuratore o agente, titolare effettivo, ov</w:t>
      </w:r>
      <w:r>
        <w:rPr>
          <w:sz w:val="24"/>
        </w:rPr>
        <w:t xml:space="preserve">vero di enti, associazioni anche non riconosciute, comitati, società o stabilimenti di cui sia amministratore o gerente o </w:t>
      </w:r>
      <w:r>
        <w:rPr>
          <w:spacing w:val="-2"/>
          <w:sz w:val="24"/>
        </w:rPr>
        <w:t>dirigente;</w:t>
      </w:r>
    </w:p>
    <w:p w:rsidR="00901D8C" w:rsidRDefault="00041081">
      <w:pPr>
        <w:pStyle w:val="Paragrafoelenco"/>
        <w:numPr>
          <w:ilvl w:val="0"/>
          <w:numId w:val="1"/>
        </w:numPr>
        <w:tabs>
          <w:tab w:val="left" w:pos="1221"/>
          <w:tab w:val="left" w:pos="1223"/>
        </w:tabs>
        <w:spacing w:before="121" w:line="276" w:lineRule="auto"/>
        <w:rPr>
          <w:sz w:val="24"/>
        </w:rPr>
      </w:pPr>
      <w:proofErr w:type="gramStart"/>
      <w:r>
        <w:rPr>
          <w:sz w:val="24"/>
        </w:rPr>
        <w:t>che</w:t>
      </w:r>
      <w:proofErr w:type="gramEnd"/>
      <w:r>
        <w:rPr>
          <w:spacing w:val="32"/>
          <w:sz w:val="24"/>
        </w:rPr>
        <w:t xml:space="preserve"> </w:t>
      </w:r>
      <w:r>
        <w:rPr>
          <w:sz w:val="24"/>
        </w:rPr>
        <w:t>non</w:t>
      </w:r>
      <w:r>
        <w:rPr>
          <w:spacing w:val="33"/>
          <w:sz w:val="24"/>
        </w:rPr>
        <w:t xml:space="preserve"> </w:t>
      </w:r>
      <w:r>
        <w:rPr>
          <w:sz w:val="24"/>
        </w:rPr>
        <w:t>sussistono</w:t>
      </w:r>
      <w:r>
        <w:rPr>
          <w:spacing w:val="32"/>
          <w:sz w:val="24"/>
        </w:rPr>
        <w:t xml:space="preserve"> </w:t>
      </w:r>
      <w:r>
        <w:rPr>
          <w:sz w:val="24"/>
        </w:rPr>
        <w:t>diverse</w:t>
      </w:r>
      <w:r>
        <w:rPr>
          <w:spacing w:val="32"/>
          <w:sz w:val="24"/>
        </w:rPr>
        <w:t xml:space="preserve"> </w:t>
      </w:r>
      <w:r>
        <w:rPr>
          <w:sz w:val="24"/>
        </w:rPr>
        <w:t>ragioni</w:t>
      </w:r>
      <w:r>
        <w:rPr>
          <w:spacing w:val="30"/>
          <w:sz w:val="24"/>
        </w:rPr>
        <w:t xml:space="preserve"> </w:t>
      </w:r>
      <w:r>
        <w:rPr>
          <w:sz w:val="24"/>
        </w:rPr>
        <w:t>di</w:t>
      </w:r>
      <w:r>
        <w:rPr>
          <w:spacing w:val="30"/>
          <w:sz w:val="24"/>
        </w:rPr>
        <w:t xml:space="preserve"> </w:t>
      </w:r>
      <w:r>
        <w:rPr>
          <w:sz w:val="24"/>
        </w:rPr>
        <w:t>opportunità</w:t>
      </w:r>
      <w:r>
        <w:rPr>
          <w:spacing w:val="32"/>
          <w:sz w:val="24"/>
        </w:rPr>
        <w:t xml:space="preserve"> </w:t>
      </w:r>
      <w:r>
        <w:rPr>
          <w:sz w:val="24"/>
        </w:rPr>
        <w:t>che</w:t>
      </w:r>
      <w:r>
        <w:rPr>
          <w:spacing w:val="32"/>
          <w:sz w:val="24"/>
        </w:rPr>
        <w:t xml:space="preserve"> </w:t>
      </w:r>
      <w:r>
        <w:rPr>
          <w:sz w:val="24"/>
        </w:rPr>
        <w:t>si</w:t>
      </w:r>
      <w:r>
        <w:rPr>
          <w:spacing w:val="37"/>
          <w:sz w:val="24"/>
        </w:rPr>
        <w:t xml:space="preserve"> </w:t>
      </w:r>
      <w:r>
        <w:rPr>
          <w:sz w:val="24"/>
        </w:rPr>
        <w:t>frappongano</w:t>
      </w:r>
      <w:r>
        <w:rPr>
          <w:spacing w:val="32"/>
          <w:sz w:val="24"/>
        </w:rPr>
        <w:t xml:space="preserve"> </w:t>
      </w:r>
      <w:r>
        <w:rPr>
          <w:sz w:val="24"/>
        </w:rPr>
        <w:t>al</w:t>
      </w:r>
      <w:r>
        <w:rPr>
          <w:spacing w:val="32"/>
          <w:sz w:val="24"/>
        </w:rPr>
        <w:t xml:space="preserve"> </w:t>
      </w:r>
      <w:r>
        <w:rPr>
          <w:sz w:val="24"/>
        </w:rPr>
        <w:t>conferimento dell’incarico/contratto in questione;</w:t>
      </w:r>
    </w:p>
    <w:p w:rsidR="00901D8C" w:rsidRDefault="00041081">
      <w:pPr>
        <w:pStyle w:val="Paragrafoelenco"/>
        <w:numPr>
          <w:ilvl w:val="0"/>
          <w:numId w:val="1"/>
        </w:numPr>
        <w:tabs>
          <w:tab w:val="left" w:pos="1221"/>
          <w:tab w:val="left" w:pos="1223"/>
        </w:tabs>
        <w:spacing w:before="118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aver</w:t>
      </w:r>
      <w:r>
        <w:rPr>
          <w:spacing w:val="-11"/>
          <w:sz w:val="24"/>
        </w:rPr>
        <w:t xml:space="preserve"> </w:t>
      </w:r>
      <w:r>
        <w:rPr>
          <w:sz w:val="24"/>
        </w:rPr>
        <w:t>preso</w:t>
      </w:r>
      <w:r>
        <w:rPr>
          <w:spacing w:val="-11"/>
          <w:sz w:val="24"/>
        </w:rPr>
        <w:t xml:space="preserve"> </w:t>
      </w:r>
      <w:r>
        <w:rPr>
          <w:sz w:val="24"/>
        </w:rPr>
        <w:t>piena</w:t>
      </w:r>
      <w:r>
        <w:rPr>
          <w:spacing w:val="-9"/>
          <w:sz w:val="24"/>
        </w:rPr>
        <w:t xml:space="preserve"> </w:t>
      </w:r>
      <w:r>
        <w:rPr>
          <w:sz w:val="24"/>
        </w:rPr>
        <w:t>cognizione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Codice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8"/>
          <w:sz w:val="24"/>
        </w:rPr>
        <w:t xml:space="preserve"> </w:t>
      </w:r>
      <w:r>
        <w:rPr>
          <w:sz w:val="24"/>
        </w:rPr>
        <w:t>dei</w:t>
      </w:r>
      <w:r>
        <w:rPr>
          <w:spacing w:val="-11"/>
          <w:sz w:val="24"/>
        </w:rPr>
        <w:t xml:space="preserve"> </w:t>
      </w:r>
      <w:r>
        <w:rPr>
          <w:sz w:val="24"/>
        </w:rPr>
        <w:t>dipendenti</w:t>
      </w:r>
      <w:r>
        <w:rPr>
          <w:spacing w:val="-9"/>
          <w:sz w:val="24"/>
        </w:rPr>
        <w:t xml:space="preserve"> </w:t>
      </w:r>
      <w:r>
        <w:rPr>
          <w:sz w:val="24"/>
        </w:rPr>
        <w:t>pubblici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cui al DPR 16 aprile 2013, n.62;</w:t>
      </w:r>
    </w:p>
    <w:p w:rsidR="00901D8C" w:rsidRDefault="00041081">
      <w:pPr>
        <w:pStyle w:val="Paragrafoelenco"/>
        <w:numPr>
          <w:ilvl w:val="0"/>
          <w:numId w:val="1"/>
        </w:numPr>
        <w:tabs>
          <w:tab w:val="left" w:pos="1223"/>
        </w:tabs>
        <w:spacing w:before="123"/>
        <w:ind w:right="135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impegnarsi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comunicare</w:t>
      </w:r>
      <w:r>
        <w:rPr>
          <w:spacing w:val="-10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-13"/>
          <w:sz w:val="24"/>
        </w:rPr>
        <w:t xml:space="preserve"> </w:t>
      </w:r>
      <w:r>
        <w:rPr>
          <w:sz w:val="24"/>
        </w:rPr>
        <w:t>all’Istituzione</w:t>
      </w:r>
      <w:r>
        <w:rPr>
          <w:spacing w:val="-10"/>
          <w:sz w:val="24"/>
        </w:rPr>
        <w:t xml:space="preserve"> </w:t>
      </w:r>
      <w:r>
        <w:rPr>
          <w:sz w:val="24"/>
        </w:rPr>
        <w:t>scolastica</w:t>
      </w:r>
      <w:r>
        <w:rPr>
          <w:spacing w:val="-11"/>
          <w:sz w:val="24"/>
        </w:rPr>
        <w:t xml:space="preserve"> </w:t>
      </w:r>
      <w:r>
        <w:rPr>
          <w:sz w:val="24"/>
        </w:rPr>
        <w:t>eventuali</w:t>
      </w:r>
      <w:r>
        <w:rPr>
          <w:spacing w:val="-11"/>
          <w:sz w:val="24"/>
        </w:rPr>
        <w:t xml:space="preserve"> </w:t>
      </w:r>
      <w:r>
        <w:rPr>
          <w:sz w:val="24"/>
        </w:rPr>
        <w:t>variazioni che dovessero intervenire nel corso dello svolgimento</w:t>
      </w:r>
      <w:r>
        <w:rPr>
          <w:spacing w:val="-4"/>
          <w:sz w:val="24"/>
        </w:rPr>
        <w:t xml:space="preserve"> </w:t>
      </w:r>
      <w:r>
        <w:rPr>
          <w:sz w:val="24"/>
        </w:rPr>
        <w:t>dell’incarico/contratto;</w:t>
      </w:r>
    </w:p>
    <w:p w:rsidR="00901D8C" w:rsidRDefault="00041081">
      <w:pPr>
        <w:pStyle w:val="Paragrafoelenco"/>
        <w:numPr>
          <w:ilvl w:val="0"/>
          <w:numId w:val="1"/>
        </w:numPr>
        <w:tabs>
          <w:tab w:val="left" w:pos="1223"/>
        </w:tabs>
        <w:spacing w:before="38"/>
        <w:ind w:right="140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impegnarsi altresì a comunicare all’Istituzione scolastica qualsiasi altra circostanza sopravvenuta di carattere ostativo rispetto all’espletamento </w:t>
      </w:r>
      <w:r>
        <w:rPr>
          <w:sz w:val="24"/>
        </w:rPr>
        <w:t>de</w:t>
      </w:r>
      <w:r>
        <w:rPr>
          <w:sz w:val="24"/>
        </w:rPr>
        <w:t>ll’incarico/contratto;</w:t>
      </w:r>
    </w:p>
    <w:p w:rsidR="00901D8C" w:rsidRDefault="00901D8C">
      <w:pPr>
        <w:pStyle w:val="Corpotesto"/>
        <w:spacing w:before="52"/>
        <w:rPr>
          <w:sz w:val="24"/>
        </w:rPr>
      </w:pPr>
    </w:p>
    <w:p w:rsidR="00901D8C" w:rsidRDefault="00041081">
      <w:pPr>
        <w:pStyle w:val="Paragrafoelenco"/>
        <w:numPr>
          <w:ilvl w:val="0"/>
          <w:numId w:val="1"/>
        </w:numPr>
        <w:tabs>
          <w:tab w:val="left" w:pos="1223"/>
        </w:tabs>
        <w:ind w:right="140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essere stato informato, ai sensi dell’art. 13 del Regolamento (UE) 2016/679 del Parlamento</w:t>
      </w:r>
      <w:r>
        <w:rPr>
          <w:spacing w:val="-1"/>
          <w:sz w:val="24"/>
        </w:rPr>
        <w:t xml:space="preserve"> </w:t>
      </w:r>
      <w:r>
        <w:rPr>
          <w:sz w:val="24"/>
        </w:rPr>
        <w:t>europeo e</w:t>
      </w:r>
      <w:r>
        <w:rPr>
          <w:spacing w:val="-1"/>
          <w:sz w:val="24"/>
        </w:rPr>
        <w:t xml:space="preserve"> </w:t>
      </w:r>
      <w:r>
        <w:rPr>
          <w:sz w:val="24"/>
        </w:rPr>
        <w:t>del Consiglio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aprile</w:t>
      </w:r>
      <w:r>
        <w:rPr>
          <w:spacing w:val="-1"/>
          <w:sz w:val="24"/>
        </w:rPr>
        <w:t xml:space="preserve"> </w:t>
      </w:r>
      <w:r>
        <w:rPr>
          <w:sz w:val="24"/>
        </w:rPr>
        <w:t>2016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decreto legislativo 30 giugno 2003, n. 196, circa il trattamento dei dati personali racco</w:t>
      </w:r>
      <w:r>
        <w:rPr>
          <w:sz w:val="24"/>
        </w:rPr>
        <w:t xml:space="preserve">lti e, in particolare, che tali dati saranno trattati, anche con strumenti informatici, esclusivamente per le finalità per le quali le presenti dichiarazioni vengono rese e fornisce il relativo </w:t>
      </w:r>
      <w:bookmarkStart w:id="3" w:name="_GoBack"/>
      <w:bookmarkEnd w:id="3"/>
      <w:r>
        <w:rPr>
          <w:sz w:val="24"/>
        </w:rPr>
        <w:t>consenso;</w:t>
      </w:r>
    </w:p>
    <w:p w:rsidR="00901D8C" w:rsidRDefault="00901D8C">
      <w:pPr>
        <w:pStyle w:val="Corpotesto"/>
        <w:spacing w:before="212"/>
        <w:rPr>
          <w:sz w:val="24"/>
        </w:rPr>
      </w:pPr>
    </w:p>
    <w:p w:rsidR="00901D8C" w:rsidRDefault="00041081">
      <w:pPr>
        <w:pStyle w:val="Corpotesto"/>
        <w:tabs>
          <w:tab w:val="left" w:pos="1825"/>
          <w:tab w:val="left" w:pos="2130"/>
          <w:tab w:val="left" w:pos="7703"/>
        </w:tabs>
        <w:ind w:left="503"/>
      </w:pPr>
      <w:proofErr w:type="gramStart"/>
      <w:r>
        <w:rPr>
          <w:spacing w:val="-10"/>
        </w:rPr>
        <w:t>,</w:t>
      </w:r>
      <w:r>
        <w:rPr>
          <w:u w:val="single"/>
        </w:rPr>
        <w:tab/>
      </w:r>
      <w:proofErr w:type="gramEnd"/>
      <w:r>
        <w:rPr>
          <w:spacing w:val="-10"/>
        </w:rPr>
        <w:t>/</w:t>
      </w:r>
      <w:r>
        <w:tab/>
      </w:r>
      <w:r>
        <w:rPr>
          <w:spacing w:val="-4"/>
        </w:rPr>
        <w:t>/2025</w:t>
      </w:r>
      <w:r>
        <w:tab/>
        <w:t>IL</w:t>
      </w:r>
      <w:r>
        <w:rPr>
          <w:spacing w:val="-7"/>
        </w:rPr>
        <w:t xml:space="preserve"> </w:t>
      </w:r>
      <w:r>
        <w:rPr>
          <w:spacing w:val="-2"/>
        </w:rPr>
        <w:t>DICHIARANTE</w:t>
      </w:r>
    </w:p>
    <w:sectPr w:rsidR="00901D8C">
      <w:pgSz w:w="11920" w:h="16850"/>
      <w:pgMar w:top="76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tilliumWeb-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E42C8A"/>
    <w:multiLevelType w:val="hybridMultilevel"/>
    <w:tmpl w:val="AEE6309A"/>
    <w:lvl w:ilvl="0" w:tplc="CD70CC12">
      <w:start w:val="1"/>
      <w:numFmt w:val="lowerLetter"/>
      <w:lvlText w:val="%1)"/>
      <w:lvlJc w:val="left"/>
      <w:pPr>
        <w:ind w:left="122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9"/>
        <w:sz w:val="24"/>
        <w:szCs w:val="24"/>
        <w:lang w:val="it-IT" w:eastAsia="en-US" w:bidi="ar-SA"/>
      </w:rPr>
    </w:lvl>
    <w:lvl w:ilvl="1" w:tplc="84DEA3BE">
      <w:start w:val="1"/>
      <w:numFmt w:val="lowerRoman"/>
      <w:lvlText w:val="%2."/>
      <w:lvlJc w:val="left"/>
      <w:pPr>
        <w:ind w:left="1943" w:hanging="47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it-IT" w:eastAsia="en-US" w:bidi="ar-SA"/>
      </w:rPr>
    </w:lvl>
    <w:lvl w:ilvl="2" w:tplc="48AC5BCC">
      <w:numFmt w:val="bullet"/>
      <w:lvlText w:val="•"/>
      <w:lvlJc w:val="left"/>
      <w:pPr>
        <w:ind w:left="2843" w:hanging="476"/>
      </w:pPr>
      <w:rPr>
        <w:rFonts w:hint="default"/>
        <w:lang w:val="it-IT" w:eastAsia="en-US" w:bidi="ar-SA"/>
      </w:rPr>
    </w:lvl>
    <w:lvl w:ilvl="3" w:tplc="2710FD32">
      <w:numFmt w:val="bullet"/>
      <w:lvlText w:val="•"/>
      <w:lvlJc w:val="left"/>
      <w:pPr>
        <w:ind w:left="3746" w:hanging="476"/>
      </w:pPr>
      <w:rPr>
        <w:rFonts w:hint="default"/>
        <w:lang w:val="it-IT" w:eastAsia="en-US" w:bidi="ar-SA"/>
      </w:rPr>
    </w:lvl>
    <w:lvl w:ilvl="4" w:tplc="F312B35E">
      <w:numFmt w:val="bullet"/>
      <w:lvlText w:val="•"/>
      <w:lvlJc w:val="left"/>
      <w:pPr>
        <w:ind w:left="4649" w:hanging="476"/>
      </w:pPr>
      <w:rPr>
        <w:rFonts w:hint="default"/>
        <w:lang w:val="it-IT" w:eastAsia="en-US" w:bidi="ar-SA"/>
      </w:rPr>
    </w:lvl>
    <w:lvl w:ilvl="5" w:tplc="99ACDFFA">
      <w:numFmt w:val="bullet"/>
      <w:lvlText w:val="•"/>
      <w:lvlJc w:val="left"/>
      <w:pPr>
        <w:ind w:left="5552" w:hanging="476"/>
      </w:pPr>
      <w:rPr>
        <w:rFonts w:hint="default"/>
        <w:lang w:val="it-IT" w:eastAsia="en-US" w:bidi="ar-SA"/>
      </w:rPr>
    </w:lvl>
    <w:lvl w:ilvl="6" w:tplc="0E18302E">
      <w:numFmt w:val="bullet"/>
      <w:lvlText w:val="•"/>
      <w:lvlJc w:val="left"/>
      <w:pPr>
        <w:ind w:left="6456" w:hanging="476"/>
      </w:pPr>
      <w:rPr>
        <w:rFonts w:hint="default"/>
        <w:lang w:val="it-IT" w:eastAsia="en-US" w:bidi="ar-SA"/>
      </w:rPr>
    </w:lvl>
    <w:lvl w:ilvl="7" w:tplc="D914890C">
      <w:numFmt w:val="bullet"/>
      <w:lvlText w:val="•"/>
      <w:lvlJc w:val="left"/>
      <w:pPr>
        <w:ind w:left="7359" w:hanging="476"/>
      </w:pPr>
      <w:rPr>
        <w:rFonts w:hint="default"/>
        <w:lang w:val="it-IT" w:eastAsia="en-US" w:bidi="ar-SA"/>
      </w:rPr>
    </w:lvl>
    <w:lvl w:ilvl="8" w:tplc="1D28CAC6">
      <w:numFmt w:val="bullet"/>
      <w:lvlText w:val="•"/>
      <w:lvlJc w:val="left"/>
      <w:pPr>
        <w:ind w:left="8262" w:hanging="47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D8C"/>
    <w:rsid w:val="00041081"/>
    <w:rsid w:val="0090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3F9D70-C6BC-4B4A-BF5D-BB243ACF7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361" w:right="451" w:hanging="869"/>
    </w:pPr>
    <w:rPr>
      <w:rFonts w:ascii="Arial" w:eastAsia="Arial" w:hAnsi="Arial" w:cs="Arial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223" w:right="1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Antonella</cp:lastModifiedBy>
  <cp:revision>2</cp:revision>
  <dcterms:created xsi:type="dcterms:W3CDTF">2025-09-07T17:38:00Z</dcterms:created>
  <dcterms:modified xsi:type="dcterms:W3CDTF">2025-09-07T17:38:00Z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2025-06-21T00:00:00Z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2025-09-07T00:00:00Z</vt:filetime>
  </property>
  <property fmtid="{D5CDD505-2E9C-101B-9397-08002B2CF9AE}" pid="5" name="Producer">
    <vt:lpwstr>Adobe PDF Library 17.11.238</vt:lpwstr>
  </property>
  <property fmtid="{D5CDD505-2E9C-101B-9397-08002B2CF9AE}" pid="6" name="SourceModified">
    <vt:lpwstr>D:20250620225008</vt:lpwstr>
  </property>
</Properties>
</file>